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76CD6" w14:textId="70E89D8F" w:rsidR="00566D75" w:rsidRDefault="00566D75" w:rsidP="00566D75">
      <w:pPr>
        <w:spacing w:after="98"/>
      </w:pPr>
      <w:r>
        <w:rPr>
          <w:noProof/>
        </w:rPr>
        <w:drawing>
          <wp:anchor distT="0" distB="0" distL="114300" distR="114300" simplePos="0" relativeHeight="251658240" behindDoc="0" locked="0" layoutInCell="1" allowOverlap="1" wp14:anchorId="26F16552" wp14:editId="409873EF">
            <wp:simplePos x="0" y="0"/>
            <wp:positionH relativeFrom="margin">
              <wp:align>center</wp:align>
            </wp:positionH>
            <wp:positionV relativeFrom="paragraph">
              <wp:posOffset>7620</wp:posOffset>
            </wp:positionV>
            <wp:extent cx="1849063" cy="1760220"/>
            <wp:effectExtent l="0" t="0" r="0" b="0"/>
            <wp:wrapNone/>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9063" cy="1760220"/>
                    </a:xfrm>
                    <a:prstGeom prst="rect">
                      <a:avLst/>
                    </a:prstGeom>
                  </pic:spPr>
                </pic:pic>
              </a:graphicData>
            </a:graphic>
            <wp14:sizeRelH relativeFrom="margin">
              <wp14:pctWidth>0</wp14:pctWidth>
            </wp14:sizeRelH>
            <wp14:sizeRelV relativeFrom="margin">
              <wp14:pctHeight>0</wp14:pctHeight>
            </wp14:sizeRelV>
          </wp:anchor>
        </w:drawing>
      </w:r>
    </w:p>
    <w:p w14:paraId="20AABE92" w14:textId="13EF9FF0" w:rsidR="0098723B" w:rsidRDefault="00566D75" w:rsidP="00566D75">
      <w:pPr>
        <w:spacing w:after="98"/>
      </w:pPr>
      <w:r>
        <w:t xml:space="preserve"> </w:t>
      </w:r>
    </w:p>
    <w:p w14:paraId="515DB7BC" w14:textId="77777777" w:rsidR="0098723B" w:rsidRDefault="00566D75">
      <w:pPr>
        <w:ind w:left="53"/>
        <w:jc w:val="center"/>
      </w:pPr>
      <w:r>
        <w:t xml:space="preserve"> </w:t>
      </w:r>
    </w:p>
    <w:p w14:paraId="5556E899" w14:textId="77777777" w:rsidR="00566D75" w:rsidRDefault="00566D75">
      <w:pPr>
        <w:spacing w:line="258" w:lineRule="auto"/>
        <w:ind w:left="12" w:right="2" w:hanging="10"/>
        <w:jc w:val="center"/>
      </w:pPr>
    </w:p>
    <w:p w14:paraId="081C4011" w14:textId="77777777" w:rsidR="00566D75" w:rsidRDefault="00566D75">
      <w:pPr>
        <w:spacing w:line="258" w:lineRule="auto"/>
        <w:ind w:left="12" w:right="2" w:hanging="10"/>
        <w:jc w:val="center"/>
      </w:pPr>
    </w:p>
    <w:p w14:paraId="2CF68CA5" w14:textId="77777777" w:rsidR="00566D75" w:rsidRDefault="00566D75">
      <w:pPr>
        <w:spacing w:line="258" w:lineRule="auto"/>
        <w:ind w:left="12" w:right="2" w:hanging="10"/>
        <w:jc w:val="center"/>
      </w:pPr>
    </w:p>
    <w:p w14:paraId="46DD161A" w14:textId="77777777" w:rsidR="00253086" w:rsidRDefault="00253086">
      <w:pPr>
        <w:spacing w:line="258" w:lineRule="auto"/>
        <w:ind w:left="12" w:right="2" w:hanging="10"/>
        <w:jc w:val="center"/>
      </w:pPr>
    </w:p>
    <w:p w14:paraId="135E9931" w14:textId="33A47303" w:rsidR="0098723B" w:rsidRDefault="00566D75">
      <w:pPr>
        <w:spacing w:line="258" w:lineRule="auto"/>
        <w:ind w:left="12" w:right="2" w:hanging="10"/>
        <w:jc w:val="center"/>
      </w:pPr>
      <w:r>
        <w:t xml:space="preserve">Who Is NOT a candidate for microblading? Please review prior to booking your appointment and please know that if you check yes to any of these conditions that you will not have good results with microblading and should not proceed </w:t>
      </w:r>
    </w:p>
    <w:p w14:paraId="2F27A3E0" w14:textId="77777777" w:rsidR="0098723B" w:rsidRDefault="00566D75">
      <w:pPr>
        <w:numPr>
          <w:ilvl w:val="0"/>
          <w:numId w:val="1"/>
        </w:numPr>
        <w:spacing w:after="159"/>
        <w:ind w:left="168" w:right="4" w:hanging="161"/>
        <w:jc w:val="center"/>
      </w:pPr>
      <w:r>
        <w:t xml:space="preserve">You are not a candidate if you are pregnant </w:t>
      </w:r>
    </w:p>
    <w:p w14:paraId="1EC68F42" w14:textId="77777777" w:rsidR="0098723B" w:rsidRDefault="00566D75">
      <w:pPr>
        <w:numPr>
          <w:ilvl w:val="0"/>
          <w:numId w:val="1"/>
        </w:numPr>
        <w:spacing w:after="159"/>
        <w:ind w:left="168" w:right="4" w:hanging="161"/>
        <w:jc w:val="center"/>
      </w:pPr>
      <w:r>
        <w:t xml:space="preserve">You may not have microblading if you are under 18 years of age </w:t>
      </w:r>
    </w:p>
    <w:p w14:paraId="4272AA5F" w14:textId="77777777" w:rsidR="0098723B" w:rsidRDefault="00566D75">
      <w:pPr>
        <w:numPr>
          <w:ilvl w:val="0"/>
          <w:numId w:val="1"/>
        </w:numPr>
        <w:spacing w:after="159"/>
        <w:ind w:left="168" w:right="4" w:hanging="161"/>
        <w:jc w:val="center"/>
      </w:pPr>
      <w:r>
        <w:t xml:space="preserve">If you have a history of keloid scarring </w:t>
      </w:r>
    </w:p>
    <w:p w14:paraId="43FEDEB8" w14:textId="77777777" w:rsidR="0098723B" w:rsidRDefault="00566D75">
      <w:pPr>
        <w:numPr>
          <w:ilvl w:val="0"/>
          <w:numId w:val="1"/>
        </w:numPr>
        <w:spacing w:after="159"/>
        <w:ind w:left="168" w:right="4" w:hanging="161"/>
        <w:jc w:val="center"/>
      </w:pPr>
      <w:r>
        <w:t xml:space="preserve">If you are on blood thinners </w:t>
      </w:r>
    </w:p>
    <w:p w14:paraId="23B31B60" w14:textId="77777777" w:rsidR="0098723B" w:rsidRDefault="00566D75">
      <w:pPr>
        <w:numPr>
          <w:ilvl w:val="0"/>
          <w:numId w:val="1"/>
        </w:numPr>
        <w:spacing w:after="159"/>
        <w:ind w:left="168" w:right="4" w:hanging="161"/>
        <w:jc w:val="center"/>
      </w:pPr>
      <w:r>
        <w:t xml:space="preserve">Must be off Accutane for 1 year </w:t>
      </w:r>
    </w:p>
    <w:p w14:paraId="292E063F" w14:textId="77777777" w:rsidR="0098723B" w:rsidRDefault="00566D75">
      <w:pPr>
        <w:numPr>
          <w:ilvl w:val="0"/>
          <w:numId w:val="1"/>
        </w:numPr>
        <w:spacing w:after="159"/>
        <w:ind w:left="168" w:right="4" w:hanging="161"/>
        <w:jc w:val="center"/>
      </w:pPr>
      <w:r>
        <w:t xml:space="preserve">Any obvious skin conditions in the brow area </w:t>
      </w:r>
    </w:p>
    <w:p w14:paraId="65B26697" w14:textId="77777777" w:rsidR="0098723B" w:rsidRDefault="00566D75">
      <w:pPr>
        <w:numPr>
          <w:ilvl w:val="0"/>
          <w:numId w:val="1"/>
        </w:numPr>
        <w:ind w:left="168" w:right="4" w:hanging="161"/>
        <w:jc w:val="center"/>
      </w:pPr>
      <w:r>
        <w:t xml:space="preserve">Those with previous tattooing (previous microblading must be discussed with artist prior to booking) </w:t>
      </w:r>
    </w:p>
    <w:p w14:paraId="0816A88B" w14:textId="77777777" w:rsidR="0098723B" w:rsidRDefault="00566D75">
      <w:pPr>
        <w:numPr>
          <w:ilvl w:val="0"/>
          <w:numId w:val="1"/>
        </w:numPr>
        <w:spacing w:line="258" w:lineRule="auto"/>
        <w:ind w:left="168" w:right="4" w:hanging="161"/>
        <w:jc w:val="center"/>
      </w:pPr>
      <w:r>
        <w:t xml:space="preserve">Oily skin (must book a combo brow appt or </w:t>
      </w:r>
      <w:proofErr w:type="spellStart"/>
      <w:r>
        <w:t>microshading</w:t>
      </w:r>
      <w:proofErr w:type="spellEnd"/>
      <w:r>
        <w:t xml:space="preserve"> as traditional microblading will not hold in the skin) </w:t>
      </w:r>
    </w:p>
    <w:p w14:paraId="684C8F5F" w14:textId="77777777" w:rsidR="0098723B" w:rsidRDefault="00566D75">
      <w:pPr>
        <w:numPr>
          <w:ilvl w:val="0"/>
          <w:numId w:val="1"/>
        </w:numPr>
        <w:spacing w:after="159"/>
        <w:ind w:left="168" w:right="4" w:hanging="161"/>
        <w:jc w:val="center"/>
      </w:pPr>
      <w:r>
        <w:t xml:space="preserve">Severe Autoimmune disorders  </w:t>
      </w:r>
    </w:p>
    <w:p w14:paraId="5C251629" w14:textId="77777777" w:rsidR="0098723B" w:rsidRDefault="00566D75">
      <w:pPr>
        <w:numPr>
          <w:ilvl w:val="0"/>
          <w:numId w:val="1"/>
        </w:numPr>
        <w:spacing w:line="258" w:lineRule="auto"/>
        <w:ind w:left="168" w:right="4" w:hanging="161"/>
        <w:jc w:val="center"/>
      </w:pPr>
      <w:r>
        <w:t xml:space="preserve">Heart conditions (must have doctors note) </w:t>
      </w:r>
    </w:p>
    <w:p w14:paraId="15D01D41" w14:textId="77777777" w:rsidR="0098723B" w:rsidRDefault="00566D75">
      <w:pPr>
        <w:numPr>
          <w:ilvl w:val="0"/>
          <w:numId w:val="1"/>
        </w:numPr>
        <w:spacing w:after="159"/>
        <w:ind w:left="168" w:right="4" w:hanging="161"/>
        <w:jc w:val="center"/>
      </w:pPr>
      <w:r>
        <w:t xml:space="preserve">Bleeding disorders </w:t>
      </w:r>
    </w:p>
    <w:p w14:paraId="6BFF11D7" w14:textId="77777777" w:rsidR="0098723B" w:rsidRDefault="00566D75">
      <w:pPr>
        <w:numPr>
          <w:ilvl w:val="0"/>
          <w:numId w:val="1"/>
        </w:numPr>
        <w:spacing w:line="258" w:lineRule="auto"/>
        <w:ind w:left="168" w:right="4" w:hanging="161"/>
        <w:jc w:val="center"/>
      </w:pPr>
      <w:r>
        <w:t xml:space="preserve">Large pores in skin or sun damaged skin (If you tan frequently your microblading will not heal to the best quality and may alter the color) </w:t>
      </w:r>
    </w:p>
    <w:p w14:paraId="335C4D08" w14:textId="77777777" w:rsidR="0098723B" w:rsidRDefault="00566D75">
      <w:pPr>
        <w:numPr>
          <w:ilvl w:val="0"/>
          <w:numId w:val="1"/>
        </w:numPr>
        <w:spacing w:after="159"/>
        <w:ind w:left="168" w:right="4" w:hanging="161"/>
        <w:jc w:val="center"/>
      </w:pPr>
      <w:r>
        <w:t xml:space="preserve">General poor health </w:t>
      </w:r>
    </w:p>
    <w:p w14:paraId="77040358" w14:textId="77777777" w:rsidR="0098723B" w:rsidRDefault="00566D75">
      <w:pPr>
        <w:numPr>
          <w:ilvl w:val="0"/>
          <w:numId w:val="1"/>
        </w:numPr>
        <w:spacing w:after="159"/>
        <w:ind w:left="168" w:right="4" w:hanging="161"/>
        <w:jc w:val="center"/>
      </w:pPr>
      <w:r>
        <w:t xml:space="preserve">Those who tan frequently and do not take good care of their skin </w:t>
      </w:r>
    </w:p>
    <w:p w14:paraId="70014632" w14:textId="77777777" w:rsidR="0098723B" w:rsidRDefault="00566D75">
      <w:pPr>
        <w:numPr>
          <w:ilvl w:val="0"/>
          <w:numId w:val="1"/>
        </w:numPr>
        <w:spacing w:after="159"/>
        <w:ind w:left="168" w:right="4" w:hanging="161"/>
        <w:jc w:val="center"/>
      </w:pPr>
      <w:r>
        <w:t xml:space="preserve">If you are undergoing chemotherapy or are immunocompromised </w:t>
      </w:r>
    </w:p>
    <w:p w14:paraId="7BEED67C" w14:textId="77777777" w:rsidR="0098723B" w:rsidRDefault="00566D75">
      <w:pPr>
        <w:numPr>
          <w:ilvl w:val="0"/>
          <w:numId w:val="1"/>
        </w:numPr>
        <w:spacing w:after="159"/>
        <w:ind w:left="168" w:right="4" w:hanging="161"/>
        <w:jc w:val="center"/>
      </w:pPr>
      <w:r>
        <w:t xml:space="preserve">If you have undergone laser treatment in the brow area </w:t>
      </w:r>
    </w:p>
    <w:sectPr w:rsidR="0098723B">
      <w:pgSz w:w="12240" w:h="15840"/>
      <w:pgMar w:top="1440" w:right="1501" w:bottom="1440" w:left="1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666A7"/>
    <w:multiLevelType w:val="hybridMultilevel"/>
    <w:tmpl w:val="D5445008"/>
    <w:lvl w:ilvl="0" w:tplc="92DC6FB6">
      <w:start w:val="1"/>
      <w:numFmt w:val="bullet"/>
      <w:lvlText w:val="•"/>
      <w:lvlJc w:val="left"/>
      <w:pPr>
        <w:ind w:left="1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F206E96">
      <w:start w:val="1"/>
      <w:numFmt w:val="bullet"/>
      <w:lvlText w:val="o"/>
      <w:lvlJc w:val="left"/>
      <w:pPr>
        <w:ind w:left="32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EC81660">
      <w:start w:val="1"/>
      <w:numFmt w:val="bullet"/>
      <w:lvlText w:val="▪"/>
      <w:lvlJc w:val="left"/>
      <w:pPr>
        <w:ind w:left="39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9C8AF2">
      <w:start w:val="1"/>
      <w:numFmt w:val="bullet"/>
      <w:lvlText w:val="•"/>
      <w:lvlJc w:val="left"/>
      <w:pPr>
        <w:ind w:left="4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04E9C14">
      <w:start w:val="1"/>
      <w:numFmt w:val="bullet"/>
      <w:lvlText w:val="o"/>
      <w:lvlJc w:val="left"/>
      <w:pPr>
        <w:ind w:left="54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B948EB2">
      <w:start w:val="1"/>
      <w:numFmt w:val="bullet"/>
      <w:lvlText w:val="▪"/>
      <w:lvlJc w:val="left"/>
      <w:pPr>
        <w:ind w:left="6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1B05332">
      <w:start w:val="1"/>
      <w:numFmt w:val="bullet"/>
      <w:lvlText w:val="•"/>
      <w:lvlJc w:val="left"/>
      <w:pPr>
        <w:ind w:left="6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E0EDCE">
      <w:start w:val="1"/>
      <w:numFmt w:val="bullet"/>
      <w:lvlText w:val="o"/>
      <w:lvlJc w:val="left"/>
      <w:pPr>
        <w:ind w:left="7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AE7F6E">
      <w:start w:val="1"/>
      <w:numFmt w:val="bullet"/>
      <w:lvlText w:val="▪"/>
      <w:lvlJc w:val="left"/>
      <w:pPr>
        <w:ind w:left="8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864052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23B"/>
    <w:rsid w:val="001B25B9"/>
    <w:rsid w:val="00253086"/>
    <w:rsid w:val="00566D75"/>
    <w:rsid w:val="00987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A2BEF"/>
  <w15:docId w15:val="{CB993AD1-FBD7-4343-B340-BA5E4017E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981</Characters>
  <Application>Microsoft Office Word</Application>
  <DocSecurity>0</DocSecurity>
  <Lines>8</Lines>
  <Paragraphs>2</Paragraphs>
  <ScaleCrop>false</ScaleCrop>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Kasey Ricciardi</dc:creator>
  <cp:keywords/>
  <cp:lastModifiedBy>Tracy Buchanan</cp:lastModifiedBy>
  <cp:revision>2</cp:revision>
  <dcterms:created xsi:type="dcterms:W3CDTF">2022-04-08T09:28:00Z</dcterms:created>
  <dcterms:modified xsi:type="dcterms:W3CDTF">2022-04-08T09:28:00Z</dcterms:modified>
</cp:coreProperties>
</file>